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73449" w14:textId="77777777" w:rsidR="00D400B3" w:rsidRDefault="001812EF" w:rsidP="00CF7A77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In</w:t>
      </w:r>
      <w:r w:rsidRPr="00A13DA3">
        <w:rPr>
          <w:rFonts w:ascii="Arial" w:hAnsi="Arial" w:cs="Arial"/>
          <w:bCs/>
          <w:spacing w:val="-3"/>
          <w:sz w:val="22"/>
          <w:szCs w:val="22"/>
        </w:rPr>
        <w:t xml:space="preserve"> March 2018, the Queensland Government committed to developing a recycling, resource recovery and waste management strategy, under</w:t>
      </w:r>
      <w:r w:rsidR="003D4B0D">
        <w:rPr>
          <w:rFonts w:ascii="Arial" w:hAnsi="Arial" w:cs="Arial"/>
          <w:bCs/>
          <w:spacing w:val="-3"/>
          <w:sz w:val="22"/>
          <w:szCs w:val="22"/>
        </w:rPr>
        <w:t>pinned by a waste disposal levy</w:t>
      </w:r>
      <w:r w:rsidRPr="00A13DA3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05DC176" w14:textId="55B3CC67" w:rsidR="00D400B3" w:rsidRPr="00D400B3" w:rsidRDefault="00D400B3" w:rsidP="00CF7A77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50143D" w:rsidRPr="00AF12EA">
        <w:rPr>
          <w:rFonts w:ascii="Arial" w:hAnsi="Arial" w:cs="Arial"/>
          <w:bCs/>
          <w:i/>
          <w:spacing w:val="-3"/>
          <w:sz w:val="22"/>
          <w:szCs w:val="22"/>
        </w:rPr>
        <w:t xml:space="preserve">Waste Management and Resource Recovery </w:t>
      </w:r>
      <w:r w:rsidR="00E83D9D" w:rsidRPr="00AF12EA">
        <w:rPr>
          <w:rFonts w:ascii="Arial" w:hAnsi="Arial" w:cs="Arial"/>
          <w:bCs/>
          <w:i/>
          <w:spacing w:val="-3"/>
          <w:sz w:val="22"/>
          <w:szCs w:val="22"/>
        </w:rPr>
        <w:t>S</w:t>
      </w:r>
      <w:r w:rsidRPr="00AF12EA">
        <w:rPr>
          <w:rFonts w:ascii="Arial" w:hAnsi="Arial" w:cs="Arial"/>
          <w:bCs/>
          <w:i/>
          <w:spacing w:val="-3"/>
          <w:sz w:val="22"/>
          <w:szCs w:val="22"/>
        </w:rPr>
        <w:t>trategy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0143D">
        <w:rPr>
          <w:rFonts w:ascii="Arial" w:hAnsi="Arial" w:cs="Arial"/>
          <w:bCs/>
          <w:spacing w:val="-3"/>
          <w:sz w:val="22"/>
          <w:szCs w:val="22"/>
        </w:rPr>
        <w:t>(</w:t>
      </w:r>
      <w:r w:rsidR="00AF12EA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50143D">
        <w:rPr>
          <w:rFonts w:ascii="Arial" w:hAnsi="Arial" w:cs="Arial"/>
          <w:bCs/>
          <w:spacing w:val="-3"/>
          <w:sz w:val="22"/>
          <w:szCs w:val="22"/>
        </w:rPr>
        <w:t xml:space="preserve">Strategy)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has been informed </w:t>
      </w:r>
      <w:r w:rsidRPr="00D400B3">
        <w:rPr>
          <w:rFonts w:ascii="Arial" w:hAnsi="Arial" w:cs="Arial"/>
          <w:bCs/>
          <w:spacing w:val="-3"/>
          <w:sz w:val="22"/>
          <w:szCs w:val="22"/>
        </w:rPr>
        <w:t xml:space="preserve">by the </w:t>
      </w:r>
      <w:r w:rsidRPr="00C04FDB">
        <w:rPr>
          <w:rFonts w:ascii="Arial" w:hAnsi="Arial" w:cs="Arial"/>
          <w:sz w:val="22"/>
          <w:szCs w:val="22"/>
        </w:rPr>
        <w:t xml:space="preserve">review of the current </w:t>
      </w:r>
      <w:r w:rsidRPr="00C04FDB">
        <w:rPr>
          <w:rFonts w:ascii="Arial" w:hAnsi="Arial" w:cs="Arial"/>
          <w:i/>
          <w:sz w:val="22"/>
          <w:szCs w:val="22"/>
        </w:rPr>
        <w:t>Queensland Waste Avoidance and Resource Productivity Strategy (2014</w:t>
      </w:r>
      <w:r w:rsidR="00AF12EA">
        <w:rPr>
          <w:rFonts w:ascii="Arial" w:hAnsi="Arial" w:cs="Arial"/>
          <w:i/>
          <w:sz w:val="22"/>
          <w:szCs w:val="22"/>
        </w:rPr>
        <w:noBreakHyphen/>
      </w:r>
      <w:r w:rsidRPr="00C04FDB">
        <w:rPr>
          <w:rFonts w:ascii="Arial" w:hAnsi="Arial" w:cs="Arial"/>
          <w:i/>
          <w:sz w:val="22"/>
          <w:szCs w:val="22"/>
        </w:rPr>
        <w:t xml:space="preserve">2024) </w:t>
      </w:r>
      <w:r w:rsidRPr="00C04FDB">
        <w:rPr>
          <w:rFonts w:ascii="Arial" w:hAnsi="Arial" w:cs="Arial"/>
          <w:sz w:val="22"/>
          <w:szCs w:val="22"/>
        </w:rPr>
        <w:t>published in June 2018</w:t>
      </w:r>
      <w:r w:rsidR="003A58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 outcomes of public consultation </w:t>
      </w:r>
      <w:r w:rsidR="003A5810">
        <w:rPr>
          <w:rFonts w:ascii="Arial" w:hAnsi="Arial" w:cs="Arial"/>
          <w:sz w:val="22"/>
          <w:szCs w:val="22"/>
        </w:rPr>
        <w:t>on</w:t>
      </w:r>
      <w:r w:rsidR="003A5810" w:rsidRPr="00D400B3">
        <w:rPr>
          <w:rFonts w:ascii="Arial" w:hAnsi="Arial" w:cs="Arial"/>
          <w:sz w:val="22"/>
          <w:szCs w:val="22"/>
        </w:rPr>
        <w:t xml:space="preserve"> </w:t>
      </w:r>
      <w:r w:rsidRPr="00D400B3">
        <w:rPr>
          <w:rFonts w:ascii="Arial" w:hAnsi="Arial" w:cs="Arial"/>
          <w:sz w:val="22"/>
          <w:szCs w:val="22"/>
        </w:rPr>
        <w:t xml:space="preserve">the </w:t>
      </w:r>
      <w:r w:rsidRPr="00C04FDB">
        <w:rPr>
          <w:rFonts w:ascii="Arial" w:hAnsi="Arial" w:cs="Arial"/>
          <w:i/>
          <w:sz w:val="22"/>
          <w:szCs w:val="22"/>
        </w:rPr>
        <w:t>Transforming Queensland’s Recycling and Waste Industry Directions Paper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C04FDB">
        <w:rPr>
          <w:rFonts w:ascii="Arial" w:hAnsi="Arial" w:cs="Arial"/>
          <w:sz w:val="22"/>
          <w:szCs w:val="22"/>
        </w:rPr>
        <w:t>published in June 2018</w:t>
      </w:r>
      <w:r w:rsidR="009D7D50">
        <w:rPr>
          <w:rFonts w:ascii="Arial" w:hAnsi="Arial" w:cs="Arial"/>
          <w:sz w:val="22"/>
          <w:szCs w:val="22"/>
        </w:rPr>
        <w:t>, and public consultation undertaken in February, March and April 2019</w:t>
      </w:r>
      <w:r w:rsidRPr="00C04FDB">
        <w:rPr>
          <w:rFonts w:ascii="Arial" w:hAnsi="Arial" w:cs="Arial"/>
          <w:sz w:val="22"/>
          <w:szCs w:val="22"/>
        </w:rPr>
        <w:t>.</w:t>
      </w:r>
    </w:p>
    <w:p w14:paraId="57D3D01D" w14:textId="77777777" w:rsidR="006B102A" w:rsidRPr="00A76C24" w:rsidRDefault="0050143D" w:rsidP="00CF7A77">
      <w:pPr>
        <w:numPr>
          <w:ilvl w:val="0"/>
          <w:numId w:val="1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Strategy </w:t>
      </w:r>
      <w:r w:rsidR="007D3697">
        <w:rPr>
          <w:rFonts w:ascii="Arial" w:hAnsi="Arial" w:cs="Arial"/>
          <w:bCs/>
          <w:spacing w:val="-3"/>
          <w:sz w:val="22"/>
          <w:szCs w:val="22"/>
        </w:rPr>
        <w:t>provides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 strategic plan for harnessing the potential value of resources that have traditionally been discarded. The Strategy’s three strategic priorities</w:t>
      </w:r>
      <w:r w:rsidR="00A76C2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will guide the transition</w:t>
      </w:r>
      <w:r w:rsidR="00A76C24">
        <w:rPr>
          <w:rFonts w:ascii="Arial" w:hAnsi="Arial" w:cs="Arial"/>
          <w:bCs/>
          <w:spacing w:val="-3"/>
          <w:sz w:val="22"/>
          <w:szCs w:val="22"/>
        </w:rPr>
        <w:t xml:space="preserve"> to a more circular economy, reduce the amount of waste disposed of to landfill, or illegally, and provide a more sustainable source of end-of-life products and materials to create new products.</w:t>
      </w:r>
    </w:p>
    <w:p w14:paraId="73E3D94D" w14:textId="77777777" w:rsidR="00A76C24" w:rsidRPr="00A76C24" w:rsidRDefault="00A67A9A" w:rsidP="00CF7A77">
      <w:pPr>
        <w:numPr>
          <w:ilvl w:val="0"/>
          <w:numId w:val="1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 key action of the Strategy is the development of the Energy from waste (EfW) policy. The </w:t>
      </w:r>
      <w:r w:rsidR="005F0AB2">
        <w:rPr>
          <w:rFonts w:ascii="Arial" w:hAnsi="Arial" w:cs="Arial"/>
          <w:bCs/>
          <w:spacing w:val="-3"/>
          <w:sz w:val="22"/>
          <w:szCs w:val="22"/>
        </w:rPr>
        <w:t xml:space="preserve">aim of 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EfW discussion paper </w:t>
      </w:r>
      <w:r w:rsidR="005F0AB2">
        <w:rPr>
          <w:rFonts w:ascii="Arial" w:hAnsi="Arial" w:cs="Arial"/>
          <w:bCs/>
          <w:spacing w:val="-3"/>
          <w:sz w:val="22"/>
          <w:szCs w:val="22"/>
        </w:rPr>
        <w:t>is to seek feedback on the role and use of EfW technologies in Queensland’s approach to waste management.</w:t>
      </w:r>
    </w:p>
    <w:p w14:paraId="071446FA" w14:textId="0E18725C" w:rsidR="00280DCA" w:rsidRPr="00C04FDB" w:rsidRDefault="00280DCA" w:rsidP="00CF7A77">
      <w:pPr>
        <w:numPr>
          <w:ilvl w:val="0"/>
          <w:numId w:val="1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5C351C">
        <w:rPr>
          <w:rFonts w:ascii="Arial" w:hAnsi="Arial" w:cs="Arial"/>
          <w:sz w:val="22"/>
          <w:szCs w:val="22"/>
          <w:u w:val="single"/>
        </w:rPr>
        <w:t>approved</w:t>
      </w:r>
      <w:r w:rsidR="005C351C">
        <w:rPr>
          <w:rFonts w:ascii="Arial" w:hAnsi="Arial" w:cs="Arial"/>
          <w:sz w:val="22"/>
          <w:szCs w:val="22"/>
        </w:rPr>
        <w:t xml:space="preserve"> </w:t>
      </w:r>
      <w:r w:rsidR="00DF6C06">
        <w:rPr>
          <w:rFonts w:ascii="Arial" w:hAnsi="Arial" w:cs="Arial"/>
          <w:sz w:val="22"/>
          <w:szCs w:val="22"/>
        </w:rPr>
        <w:t>the release of the</w:t>
      </w:r>
      <w:r w:rsidR="00E83D9D">
        <w:rPr>
          <w:rFonts w:ascii="Arial" w:hAnsi="Arial" w:cs="Arial"/>
          <w:sz w:val="22"/>
          <w:szCs w:val="22"/>
        </w:rPr>
        <w:t xml:space="preserve"> final</w:t>
      </w:r>
      <w:r w:rsidR="00DF6C06">
        <w:rPr>
          <w:rFonts w:ascii="Arial" w:hAnsi="Arial" w:cs="Arial"/>
          <w:sz w:val="22"/>
          <w:szCs w:val="22"/>
        </w:rPr>
        <w:t xml:space="preserve"> </w:t>
      </w:r>
      <w:r w:rsidR="00DF6C06" w:rsidRPr="00C71F33">
        <w:rPr>
          <w:rFonts w:ascii="Arial" w:hAnsi="Arial" w:cs="Arial"/>
          <w:i/>
          <w:sz w:val="22"/>
          <w:szCs w:val="22"/>
        </w:rPr>
        <w:t xml:space="preserve">Waste </w:t>
      </w:r>
      <w:r w:rsidR="00731D0F" w:rsidRPr="00C71F33">
        <w:rPr>
          <w:rFonts w:ascii="Arial" w:hAnsi="Arial" w:cs="Arial"/>
          <w:i/>
          <w:sz w:val="22"/>
          <w:szCs w:val="22"/>
        </w:rPr>
        <w:t>M</w:t>
      </w:r>
      <w:r w:rsidR="00DF6C06" w:rsidRPr="00C71F33">
        <w:rPr>
          <w:rFonts w:ascii="Arial" w:hAnsi="Arial" w:cs="Arial"/>
          <w:i/>
          <w:sz w:val="22"/>
          <w:szCs w:val="22"/>
        </w:rPr>
        <w:t>anagement and Resource Recovery Strategy</w:t>
      </w:r>
      <w:r w:rsidR="00DF6C06">
        <w:rPr>
          <w:rFonts w:ascii="Arial" w:hAnsi="Arial" w:cs="Arial"/>
          <w:sz w:val="22"/>
          <w:szCs w:val="22"/>
        </w:rPr>
        <w:t>.</w:t>
      </w:r>
    </w:p>
    <w:p w14:paraId="2FF39CCB" w14:textId="09625AF8" w:rsidR="00DF6C06" w:rsidRPr="00C04FDB" w:rsidRDefault="00DF6C06" w:rsidP="00CF7A77">
      <w:pPr>
        <w:numPr>
          <w:ilvl w:val="0"/>
          <w:numId w:val="1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5C351C">
        <w:rPr>
          <w:rFonts w:ascii="Arial" w:hAnsi="Arial" w:cs="Arial"/>
          <w:sz w:val="22"/>
          <w:szCs w:val="22"/>
          <w:u w:val="single"/>
        </w:rPr>
        <w:t>approved</w:t>
      </w:r>
      <w:r w:rsidR="005C35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public release of a </w:t>
      </w:r>
      <w:r w:rsidR="005C351C">
        <w:rPr>
          <w:rFonts w:ascii="Arial" w:hAnsi="Arial" w:cs="Arial"/>
          <w:sz w:val="22"/>
          <w:szCs w:val="22"/>
        </w:rPr>
        <w:t xml:space="preserve">Consultation </w:t>
      </w:r>
      <w:r>
        <w:rPr>
          <w:rFonts w:ascii="Arial" w:hAnsi="Arial" w:cs="Arial"/>
          <w:sz w:val="22"/>
          <w:szCs w:val="22"/>
        </w:rPr>
        <w:t xml:space="preserve">report on the </w:t>
      </w:r>
      <w:r w:rsidR="00E83D9D">
        <w:rPr>
          <w:rFonts w:ascii="Arial" w:hAnsi="Arial" w:cs="Arial"/>
          <w:sz w:val="22"/>
          <w:szCs w:val="22"/>
        </w:rPr>
        <w:t>d</w:t>
      </w:r>
      <w:r w:rsidR="009D7D50" w:rsidRPr="00C71F33">
        <w:rPr>
          <w:rFonts w:ascii="Arial" w:hAnsi="Arial" w:cs="Arial"/>
          <w:sz w:val="22"/>
          <w:szCs w:val="22"/>
        </w:rPr>
        <w:t xml:space="preserve">raft </w:t>
      </w:r>
      <w:r w:rsidR="009D7D50" w:rsidRPr="00E83D9D">
        <w:rPr>
          <w:rFonts w:ascii="Arial" w:hAnsi="Arial" w:cs="Arial"/>
          <w:i/>
          <w:sz w:val="22"/>
          <w:szCs w:val="22"/>
        </w:rPr>
        <w:t>Waste Management and Resource Recovery Strategy</w:t>
      </w:r>
      <w:r w:rsidRPr="00C71F3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2FD2E586" w14:textId="504AB6F4" w:rsidR="00DF6C06" w:rsidRDefault="00DF6C06" w:rsidP="00CF7A77">
      <w:pPr>
        <w:numPr>
          <w:ilvl w:val="0"/>
          <w:numId w:val="1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D06AE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5C351C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5C351C" w:rsidRPr="00731D0F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</w:t>
      </w:r>
      <w:r w:rsidR="00731D0F" w:rsidRPr="00ED06AE">
        <w:rPr>
          <w:rFonts w:ascii="Arial" w:hAnsi="Arial" w:cs="Arial"/>
          <w:bCs/>
          <w:spacing w:val="-3"/>
          <w:sz w:val="22"/>
          <w:szCs w:val="22"/>
        </w:rPr>
        <w:t xml:space="preserve">the public release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of the </w:t>
      </w:r>
      <w:r w:rsidR="009D7D50" w:rsidRPr="00C71F33">
        <w:rPr>
          <w:rFonts w:ascii="Arial" w:hAnsi="Arial" w:cs="Arial"/>
          <w:bCs/>
          <w:i/>
          <w:spacing w:val="-3"/>
          <w:sz w:val="22"/>
          <w:szCs w:val="22"/>
        </w:rPr>
        <w:t>Discussion Paper on a</w:t>
      </w:r>
      <w:r w:rsidR="00E83D9D" w:rsidRPr="00C71F33">
        <w:rPr>
          <w:rFonts w:ascii="Arial" w:hAnsi="Arial" w:cs="Arial"/>
          <w:bCs/>
          <w:i/>
          <w:spacing w:val="-3"/>
          <w:sz w:val="22"/>
          <w:szCs w:val="22"/>
        </w:rPr>
        <w:t>n Energy from</w:t>
      </w:r>
      <w:r w:rsidR="009D7D50" w:rsidRPr="00C71F33">
        <w:rPr>
          <w:rFonts w:ascii="Arial" w:hAnsi="Arial" w:cs="Arial"/>
          <w:bCs/>
          <w:i/>
          <w:spacing w:val="-3"/>
          <w:sz w:val="22"/>
          <w:szCs w:val="22"/>
        </w:rPr>
        <w:t xml:space="preserve"> Waste </w:t>
      </w:r>
      <w:r w:rsidR="00E83D9D" w:rsidRPr="00C71F33">
        <w:rPr>
          <w:rFonts w:ascii="Arial" w:hAnsi="Arial" w:cs="Arial"/>
          <w:bCs/>
          <w:i/>
          <w:spacing w:val="-3"/>
          <w:sz w:val="22"/>
          <w:szCs w:val="22"/>
        </w:rPr>
        <w:t>p</w:t>
      </w:r>
      <w:r w:rsidR="009D7D50" w:rsidRPr="00C71F33">
        <w:rPr>
          <w:rFonts w:ascii="Arial" w:hAnsi="Arial" w:cs="Arial"/>
          <w:bCs/>
          <w:i/>
          <w:spacing w:val="-3"/>
          <w:sz w:val="22"/>
          <w:szCs w:val="22"/>
        </w:rPr>
        <w:t>olic</w:t>
      </w:r>
      <w:r w:rsidRPr="00E83D9D">
        <w:rPr>
          <w:rFonts w:ascii="Arial" w:hAnsi="Arial" w:cs="Arial"/>
          <w:bCs/>
          <w:i/>
          <w:spacing w:val="-3"/>
          <w:sz w:val="22"/>
          <w:szCs w:val="22"/>
        </w:rPr>
        <w:t>y</w:t>
      </w:r>
      <w:r w:rsidRPr="00C04FDB">
        <w:rPr>
          <w:rFonts w:ascii="Arial" w:hAnsi="Arial" w:cs="Arial"/>
          <w:bCs/>
          <w:i/>
          <w:spacing w:val="-3"/>
          <w:sz w:val="22"/>
          <w:szCs w:val="22"/>
        </w:rPr>
        <w:t>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48BC0DFC" w14:textId="77777777" w:rsidR="00D6589B" w:rsidRPr="00C07656" w:rsidRDefault="00D6589B" w:rsidP="00CF7A77">
      <w:pPr>
        <w:keepNext/>
        <w:numPr>
          <w:ilvl w:val="0"/>
          <w:numId w:val="1"/>
        </w:numPr>
        <w:tabs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7171613F" w14:textId="09928AEB" w:rsidR="00476609" w:rsidRPr="00AF12EA" w:rsidRDefault="009F655B" w:rsidP="00CF7A77">
      <w:pPr>
        <w:numPr>
          <w:ilvl w:val="0"/>
          <w:numId w:val="2"/>
        </w:numPr>
        <w:tabs>
          <w:tab w:val="clear" w:pos="814"/>
        </w:tabs>
        <w:spacing w:before="120"/>
        <w:ind w:left="567" w:hanging="210"/>
        <w:jc w:val="both"/>
        <w:rPr>
          <w:rFonts w:ascii="Arial" w:hAnsi="Arial" w:cs="Arial"/>
          <w:i/>
          <w:color w:val="auto"/>
          <w:sz w:val="22"/>
          <w:szCs w:val="22"/>
        </w:rPr>
      </w:pPr>
      <w:hyperlink r:id="rId10" w:history="1">
        <w:r w:rsidR="003D4B0D" w:rsidRPr="00471662">
          <w:rPr>
            <w:rStyle w:val="Hyperlink"/>
            <w:rFonts w:ascii="Arial" w:hAnsi="Arial" w:cs="Arial"/>
            <w:i/>
            <w:sz w:val="22"/>
            <w:szCs w:val="22"/>
          </w:rPr>
          <w:t>Waste M</w:t>
        </w:r>
        <w:r w:rsidR="00476609" w:rsidRPr="00471662">
          <w:rPr>
            <w:rStyle w:val="Hyperlink"/>
            <w:rFonts w:ascii="Arial" w:hAnsi="Arial" w:cs="Arial"/>
            <w:i/>
            <w:sz w:val="22"/>
            <w:szCs w:val="22"/>
          </w:rPr>
          <w:t>anagement and Resource Recovery Strategy</w:t>
        </w:r>
      </w:hyperlink>
    </w:p>
    <w:p w14:paraId="25ACB2E3" w14:textId="5AE84F21" w:rsidR="00476609" w:rsidRPr="004C55A3" w:rsidRDefault="009F655B" w:rsidP="00CF7A77">
      <w:pPr>
        <w:numPr>
          <w:ilvl w:val="0"/>
          <w:numId w:val="2"/>
        </w:numPr>
        <w:tabs>
          <w:tab w:val="clear" w:pos="814"/>
        </w:tabs>
        <w:spacing w:before="120"/>
        <w:ind w:left="567" w:hanging="210"/>
        <w:jc w:val="both"/>
        <w:rPr>
          <w:rFonts w:ascii="Arial" w:hAnsi="Arial" w:cs="Arial"/>
          <w:color w:val="auto"/>
          <w:sz w:val="22"/>
          <w:szCs w:val="22"/>
        </w:rPr>
      </w:pPr>
      <w:hyperlink r:id="rId11" w:history="1">
        <w:r w:rsidR="007479EC" w:rsidRPr="00471662">
          <w:rPr>
            <w:rStyle w:val="Hyperlink"/>
            <w:rFonts w:ascii="Arial" w:hAnsi="Arial" w:cs="Arial"/>
            <w:sz w:val="22"/>
            <w:szCs w:val="22"/>
          </w:rPr>
          <w:t xml:space="preserve">Consultation </w:t>
        </w:r>
        <w:r w:rsidR="00476609" w:rsidRPr="00471662">
          <w:rPr>
            <w:rStyle w:val="Hyperlink"/>
            <w:rFonts w:ascii="Arial" w:hAnsi="Arial" w:cs="Arial"/>
            <w:sz w:val="22"/>
            <w:szCs w:val="22"/>
          </w:rPr>
          <w:t xml:space="preserve">Report on the </w:t>
        </w:r>
        <w:r w:rsidR="009D7D50" w:rsidRPr="00471662">
          <w:rPr>
            <w:rStyle w:val="Hyperlink"/>
            <w:rFonts w:ascii="Arial" w:hAnsi="Arial" w:cs="Arial"/>
            <w:sz w:val="22"/>
            <w:szCs w:val="22"/>
          </w:rPr>
          <w:t>draft</w:t>
        </w:r>
        <w:r w:rsidR="009D7D50" w:rsidRPr="00471662">
          <w:rPr>
            <w:rStyle w:val="Hyperlink"/>
            <w:rFonts w:ascii="Arial" w:hAnsi="Arial" w:cs="Arial"/>
            <w:i/>
            <w:sz w:val="22"/>
            <w:szCs w:val="22"/>
          </w:rPr>
          <w:t xml:space="preserve"> Waste Management and Resource Recovery Strategy</w:t>
        </w:r>
      </w:hyperlink>
      <w:r w:rsidR="009D7D50" w:rsidRPr="004C55A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F4ADE95" w14:textId="5688D64B" w:rsidR="00FA4282" w:rsidRPr="00AF12EA" w:rsidRDefault="009F655B" w:rsidP="00CF7A77">
      <w:pPr>
        <w:numPr>
          <w:ilvl w:val="0"/>
          <w:numId w:val="2"/>
        </w:numPr>
        <w:tabs>
          <w:tab w:val="clear" w:pos="814"/>
        </w:tabs>
        <w:spacing w:before="120"/>
        <w:ind w:left="567" w:hanging="210"/>
        <w:jc w:val="both"/>
        <w:rPr>
          <w:rFonts w:ascii="Arial" w:hAnsi="Arial" w:cs="Arial"/>
          <w:i/>
          <w:color w:val="auto"/>
          <w:sz w:val="22"/>
          <w:szCs w:val="22"/>
        </w:rPr>
      </w:pPr>
      <w:hyperlink r:id="rId12" w:history="1">
        <w:r w:rsidR="009D7D50" w:rsidRPr="00471662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 xml:space="preserve">Discussion Paper on an Energy from Waste </w:t>
        </w:r>
        <w:r w:rsidR="00E83D9D" w:rsidRPr="00471662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p</w:t>
        </w:r>
        <w:r w:rsidR="009D7D50" w:rsidRPr="00471662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olicy</w:t>
        </w:r>
      </w:hyperlink>
      <w:r w:rsidR="009D7D50" w:rsidRPr="00AF12EA">
        <w:rPr>
          <w:rFonts w:ascii="Arial" w:hAnsi="Arial" w:cs="Arial"/>
          <w:bCs/>
          <w:i/>
          <w:color w:val="auto"/>
          <w:spacing w:val="-3"/>
          <w:sz w:val="22"/>
          <w:szCs w:val="22"/>
        </w:rPr>
        <w:t xml:space="preserve"> </w:t>
      </w:r>
    </w:p>
    <w:sectPr w:rsidR="00FA4282" w:rsidRPr="00AF12EA" w:rsidSect="004C55A3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C587E" w14:textId="77777777" w:rsidR="003641C5" w:rsidRDefault="003641C5" w:rsidP="00D6589B">
      <w:r>
        <w:separator/>
      </w:r>
    </w:p>
  </w:endnote>
  <w:endnote w:type="continuationSeparator" w:id="0">
    <w:p w14:paraId="5CF03864" w14:textId="77777777" w:rsidR="003641C5" w:rsidRDefault="003641C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F0278" w14:textId="77777777" w:rsidR="003641C5" w:rsidRDefault="003641C5" w:rsidP="00D6589B">
      <w:r>
        <w:separator/>
      </w:r>
    </w:p>
  </w:footnote>
  <w:footnote w:type="continuationSeparator" w:id="0">
    <w:p w14:paraId="74581957" w14:textId="77777777" w:rsidR="003641C5" w:rsidRDefault="003641C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E1111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7E419808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5726976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9D7D50">
      <w:rPr>
        <w:rFonts w:ascii="Arial" w:hAnsi="Arial" w:cs="Arial"/>
        <w:b/>
        <w:color w:val="auto"/>
        <w:sz w:val="22"/>
        <w:szCs w:val="22"/>
        <w:lang w:eastAsia="en-US"/>
      </w:rPr>
      <w:t>June 2019</w:t>
    </w:r>
  </w:p>
  <w:p w14:paraId="0144A5C5" w14:textId="56A697D6" w:rsidR="00CB1501" w:rsidRDefault="009474F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The </w:t>
    </w:r>
    <w:r w:rsidR="0007321B">
      <w:rPr>
        <w:rFonts w:ascii="Arial" w:hAnsi="Arial" w:cs="Arial"/>
        <w:b/>
        <w:sz w:val="22"/>
        <w:szCs w:val="22"/>
        <w:u w:val="single"/>
      </w:rPr>
      <w:t xml:space="preserve">Waste Management and Resource Recovery Strategy for Queensland and </w:t>
    </w:r>
    <w:r w:rsidR="009D7D50">
      <w:rPr>
        <w:rFonts w:ascii="Arial" w:hAnsi="Arial" w:cs="Arial"/>
        <w:b/>
        <w:sz w:val="22"/>
        <w:szCs w:val="22"/>
        <w:u w:val="single"/>
      </w:rPr>
      <w:t>release of Discussion Paper on an Energy from Waste policy</w:t>
    </w:r>
  </w:p>
  <w:p w14:paraId="41981822" w14:textId="77777777" w:rsidR="00E83D9D" w:rsidRDefault="00E83D9D" w:rsidP="00D6589B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</w:p>
  <w:p w14:paraId="02E2B895" w14:textId="77777777" w:rsidR="00504DC1" w:rsidRDefault="0007321B" w:rsidP="00D6589B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the Environment and Great Barrier Reef, Minister for Scien</w:t>
    </w:r>
    <w:r w:rsidR="00AE1734">
      <w:rPr>
        <w:rFonts w:ascii="Arial" w:hAnsi="Arial" w:cs="Arial"/>
        <w:b/>
        <w:sz w:val="22"/>
        <w:szCs w:val="22"/>
        <w:u w:val="single"/>
      </w:rPr>
      <w:t>c</w:t>
    </w:r>
    <w:r>
      <w:rPr>
        <w:rFonts w:ascii="Arial" w:hAnsi="Arial" w:cs="Arial"/>
        <w:b/>
        <w:sz w:val="22"/>
        <w:szCs w:val="22"/>
        <w:u w:val="single"/>
      </w:rPr>
      <w:t>e and Minister for the Arts</w:t>
    </w:r>
  </w:p>
  <w:p w14:paraId="4ECFDE1B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CA"/>
    <w:rsid w:val="0007321B"/>
    <w:rsid w:val="00075158"/>
    <w:rsid w:val="00080F8F"/>
    <w:rsid w:val="0010384C"/>
    <w:rsid w:val="00152095"/>
    <w:rsid w:val="00156B4D"/>
    <w:rsid w:val="00174117"/>
    <w:rsid w:val="001812EF"/>
    <w:rsid w:val="001A2140"/>
    <w:rsid w:val="00280DCA"/>
    <w:rsid w:val="00321BB3"/>
    <w:rsid w:val="0034156D"/>
    <w:rsid w:val="003641C5"/>
    <w:rsid w:val="003A3BDD"/>
    <w:rsid w:val="003A5810"/>
    <w:rsid w:val="003D4B0D"/>
    <w:rsid w:val="00400242"/>
    <w:rsid w:val="0043543B"/>
    <w:rsid w:val="00466BD6"/>
    <w:rsid w:val="00471662"/>
    <w:rsid w:val="00476609"/>
    <w:rsid w:val="004A17C2"/>
    <w:rsid w:val="004C55A3"/>
    <w:rsid w:val="0050143D"/>
    <w:rsid w:val="00501C66"/>
    <w:rsid w:val="00504DC1"/>
    <w:rsid w:val="00550873"/>
    <w:rsid w:val="00555019"/>
    <w:rsid w:val="005C351C"/>
    <w:rsid w:val="005F0AB2"/>
    <w:rsid w:val="00680E12"/>
    <w:rsid w:val="00693BF0"/>
    <w:rsid w:val="006B102A"/>
    <w:rsid w:val="006E374A"/>
    <w:rsid w:val="007265D0"/>
    <w:rsid w:val="00731D0F"/>
    <w:rsid w:val="00732E22"/>
    <w:rsid w:val="00741C20"/>
    <w:rsid w:val="007479EC"/>
    <w:rsid w:val="00755DB1"/>
    <w:rsid w:val="007D3697"/>
    <w:rsid w:val="007F44F4"/>
    <w:rsid w:val="00826D9E"/>
    <w:rsid w:val="00860965"/>
    <w:rsid w:val="008771CA"/>
    <w:rsid w:val="00904077"/>
    <w:rsid w:val="00937A4A"/>
    <w:rsid w:val="009474FA"/>
    <w:rsid w:val="009D229B"/>
    <w:rsid w:val="009D7D50"/>
    <w:rsid w:val="009F2446"/>
    <w:rsid w:val="009F655B"/>
    <w:rsid w:val="00A151BC"/>
    <w:rsid w:val="00A555F6"/>
    <w:rsid w:val="00A678BC"/>
    <w:rsid w:val="00A67A9A"/>
    <w:rsid w:val="00A7586B"/>
    <w:rsid w:val="00A76C24"/>
    <w:rsid w:val="00A97E3D"/>
    <w:rsid w:val="00AB2AA6"/>
    <w:rsid w:val="00AC71B9"/>
    <w:rsid w:val="00AE1734"/>
    <w:rsid w:val="00AF12EA"/>
    <w:rsid w:val="00B54506"/>
    <w:rsid w:val="00B95A06"/>
    <w:rsid w:val="00C04FDB"/>
    <w:rsid w:val="00C160BD"/>
    <w:rsid w:val="00C66E77"/>
    <w:rsid w:val="00C71F33"/>
    <w:rsid w:val="00C75E67"/>
    <w:rsid w:val="00CB1501"/>
    <w:rsid w:val="00CD7A50"/>
    <w:rsid w:val="00CF0D8A"/>
    <w:rsid w:val="00CF7A77"/>
    <w:rsid w:val="00D400B3"/>
    <w:rsid w:val="00D6589B"/>
    <w:rsid w:val="00D66DBE"/>
    <w:rsid w:val="00DA0E69"/>
    <w:rsid w:val="00DF6C06"/>
    <w:rsid w:val="00E83D9D"/>
    <w:rsid w:val="00EB7AC4"/>
    <w:rsid w:val="00ED06AE"/>
    <w:rsid w:val="00ED4303"/>
    <w:rsid w:val="00EE7496"/>
    <w:rsid w:val="00F24A8A"/>
    <w:rsid w:val="00F45B99"/>
    <w:rsid w:val="00F94D48"/>
    <w:rsid w:val="00FA4282"/>
    <w:rsid w:val="00FD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81A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2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2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Paper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Report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Strateg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63e311de-a790-43ff-be63-577c26c7507c"/>
    <ds:schemaRef ds:uri="b8ed82f2-f7bd-423c-8698-5e132afe924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0C02D-4CA0-49AB-843C-60EA58FC3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116</TotalTime>
  <Pages>1</Pages>
  <Words>261</Words>
  <Characters>1465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1722</CharactersWithSpaces>
  <SharedDoc>false</SharedDoc>
  <HyperlinkBase>https://www.cabinet.qld.gov.au/documents/2019/Jun/wsten/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creator/>
  <cp:lastModifiedBy/>
  <cp:revision>15</cp:revision>
  <cp:lastPrinted>2019-08-22T03:50:00Z</cp:lastPrinted>
  <dcterms:created xsi:type="dcterms:W3CDTF">2019-05-29T05:47:00Z</dcterms:created>
  <dcterms:modified xsi:type="dcterms:W3CDTF">2019-12-11T09:21:00Z</dcterms:modified>
  <cp:category>Environmental_Protection,Waste_Reduction,Energy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